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pStyle w:val="936"/>
        <w:jc w:val="both"/>
        <w:shd w:val="clear" w:color="auto" w:fill="ffffff"/>
        <w:rPr>
          <w:color w:val="000000"/>
          <w:spacing w:val="2"/>
          <w:lang w:val="ru-RU"/>
        </w:rPr>
      </w:pPr>
      <w:r>
        <w:rPr>
          <w:color w:val="000000"/>
          <w:spacing w:val="2"/>
          <w:shd w:val="clear" w:color="auto" w:fill="ffffff"/>
          <w:lang w:val="ru-RU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  <w:lang w:val="ru-RU"/>
        </w:rPr>
        <w:t xml:space="preserve"> 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hd w:val="clear" w:color="auto" w:fill="ffffff"/>
          <w:lang w:val="ru-RU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  <w:lang w:val="ru-RU"/>
        </w:rPr>
        <w:t xml:space="preserve">тономной области» на 2024 –        2028</w:t>
      </w:r>
      <w:r>
        <w:rPr>
          <w:color w:val="000000"/>
          <w:spacing w:val="2"/>
          <w:shd w:val="clear" w:color="auto" w:fill="ffffff"/>
          <w:lang w:val="ru-RU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  <w:lang w:val="ru-RU"/>
        </w:rPr>
        <w:t xml:space="preserve">от 21.12.2023 № 565-пп</w:t>
      </w:r>
      <w:r>
        <w:rPr>
          <w:color w:val="000000"/>
          <w:spacing w:val="2"/>
          <w:lang w:val="ru-RU"/>
        </w:rPr>
      </w:r>
      <w:r>
        <w:rPr>
          <w:color w:val="000000"/>
          <w:spacing w:val="2"/>
          <w:lang w:val="ru-RU"/>
        </w:rPr>
      </w:r>
    </w:p>
    <w:p>
      <w:pPr>
        <w:pStyle w:val="942"/>
        <w:jc w:val="both"/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jc w:val="both"/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ind w:firstLine="709"/>
        <w:jc w:val="both"/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Правительство Еврейской автономной области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ПОСТАНОВЛЯЕТ: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rPr>
          <w:color w:val="000000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2024 –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8 годы, утвержденную </w:t>
      </w:r>
      <w:hyperlink r:id="rId11" w:tooltip="http://docs.cntd.ru/document/430647024" w:history="1">
        <w:r>
          <w:rPr>
            <w:rStyle w:val="943"/>
            <w:color w:val="000000"/>
            <w:spacing w:val="2"/>
            <w:sz w:val="28"/>
            <w:szCs w:val="28"/>
            <w:u w:val="none"/>
            <w:shd w:val="clear" w:color="auto" w:fill="ffffff"/>
            <w:lang w:val="ru-RU"/>
          </w:rPr>
          <w:t xml:space="preserve">постановлением правительства Еврейской автономной области от 21.12.2023 № 565-пп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2024 – 2028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годы», следующие изменения:</w:t>
      </w:r>
      <w:r>
        <w:rPr>
          <w:color w:val="000000"/>
          <w:highlight w:val="none"/>
          <w:lang w:val="ru-RU"/>
        </w:rPr>
      </w:r>
      <w:r>
        <w:rPr>
          <w:color w:val="000000"/>
          <w:highlight w:val="none"/>
          <w:lang w:val="ru-RU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1.1. В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разделе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II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Паспорт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«Профилактика и ликвидация особо опасных болезней животных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на территории Еврейской автономной области»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на 2024 –          2028 годы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»: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  <w:lang w:val="ru-RU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строку «Финансовое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обеспечение государственной программы за счет средств областного бюджета и прогнозная оценка расходов федерального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» подраздела 1 «Основные положения»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  <w:lang w:val="ru-RU"/>
        </w:rPr>
      </w:r>
    </w:p>
    <w:p>
      <w:pPr>
        <w:ind w:firstLine="708"/>
        <w:jc w:val="both"/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  <w:lang w:val="ru-RU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  <w:lang w:val="ru-RU"/>
        </w:rPr>
      </w:r>
    </w:p>
    <w:tbl>
      <w:tblPr>
        <w:tblStyle w:val="9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«Финансовое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обеспечение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государственной программы за счет средств областного бюджета и прогнозная оценка расходов федерального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Общий объем финансирования государственной программы за счет средств областного бюджета составляе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274534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4 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с. рублей, в том числе по годам: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2024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66775,0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тыс. рублей;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60839,0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тыс. рублей;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2026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60141,2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43389,6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  <w:p>
            <w:pPr>
              <w:pStyle w:val="95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43389,6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lang w:val="ru-RU"/>
              </w:rPr>
            </w:r>
          </w:p>
        </w:tc>
      </w:tr>
    </w:tbl>
    <w:p>
      <w:pPr>
        <w:ind w:left="0" w:firstLine="708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5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подразделе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4.1</w:t>
      </w:r>
      <w:r>
        <w:rPr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за счет средств областного бюджета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подраздел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4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r/>
      <w:r/>
      <w:r/>
    </w:p>
    <w:p>
      <w:r/>
      <w:r/>
      <w:r/>
    </w:p>
    <w:p>
      <w:pPr>
        <w:pStyle w:val="780"/>
        <w:rPr>
          <w:rFonts w:ascii="Times New Roman" w:hAnsi="Times New Roman" w:cs="Times New Roman"/>
          <w:sz w:val="28"/>
          <w:szCs w:val="28"/>
        </w:rPr>
        <w:sectPr>
          <w:footnotePr>
            <w:numRestart w:val="eachPage"/>
          </w:footnotePr>
          <w:endnotePr/>
          <w:type w:val="continuous"/>
          <w:pgSz w:w="11907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tbl>
      <w:tblPr>
        <w:tblStyle w:val="953"/>
        <w:tblW w:w="5009" w:type="pct"/>
        <w:tblLayout w:type="fixed"/>
        <w:tblLook w:val="04A0" w:firstRow="1" w:lastRow="0" w:firstColumn="1" w:lastColumn="0" w:noHBand="0" w:noVBand="1"/>
      </w:tblPr>
      <w:tblGrid>
        <w:gridCol w:w="3116"/>
        <w:gridCol w:w="2832"/>
        <w:gridCol w:w="708"/>
        <w:gridCol w:w="708"/>
        <w:gridCol w:w="1133"/>
        <w:gridCol w:w="991"/>
        <w:gridCol w:w="991"/>
        <w:gridCol w:w="849"/>
        <w:gridCol w:w="991"/>
        <w:gridCol w:w="1133"/>
        <w:gridCol w:w="1134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 БС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14" w:lineRule="exact"/>
      </w:pPr>
      <w:r/>
      <w:r/>
      <w:r/>
    </w:p>
    <w:tbl>
      <w:tblPr>
        <w:tblStyle w:val="953"/>
        <w:tblW w:w="5009" w:type="pct"/>
        <w:tblLayout w:type="fixed"/>
        <w:tblLook w:val="04A0" w:firstRow="1" w:lastRow="0" w:firstColumn="1" w:lastColumn="0" w:noHBand="0" w:noVBand="1"/>
      </w:tblPr>
      <w:tblGrid>
        <w:gridCol w:w="3149"/>
        <w:gridCol w:w="2863"/>
        <w:gridCol w:w="716"/>
        <w:gridCol w:w="716"/>
        <w:gridCol w:w="1145"/>
        <w:gridCol w:w="1002"/>
        <w:gridCol w:w="1002"/>
        <w:gridCol w:w="838"/>
        <w:gridCol w:w="1023"/>
        <w:gridCol w:w="1145"/>
        <w:gridCol w:w="1145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«Предупреждение и ликвидация болезней животных, обеспечение безопасности продукции животного происхождения в ветеринарно-санитарном отношении и защита населения от болезней, общих для человека и животных»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«Участие в межрегиональных учениях ветеринарных служб по локализации очагов заразных, особо опасных болезней, в том числе общих для человека и животных, и проведение двух региональных ветеринарных учений»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«Создание, содержание и пополнение резерва материальных запасов (дезинфицирующие средства, специальная одежда и другое) для своевременной ликвидации очагов особо опасных заболеваний»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и ликвидации особо опасных болезней животных, включая африканскую чуму свиней, бешенство и другие»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«Компенсация части потерь физическим и юридическим лицам, являющимся собственниками КРС, больного лейкозом»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0400102300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1125,0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0400102300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1125,0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строкой: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53"/>
        <w:tblW w:w="5009" w:type="pct"/>
        <w:tblLayout w:type="fixed"/>
        <w:tblLook w:val="04A0" w:firstRow="1" w:lastRow="0" w:firstColumn="1" w:lastColumn="0" w:noHBand="0" w:noVBand="1"/>
      </w:tblPr>
      <w:tblGrid>
        <w:gridCol w:w="3149"/>
        <w:gridCol w:w="2863"/>
        <w:gridCol w:w="716"/>
        <w:gridCol w:w="716"/>
        <w:gridCol w:w="1145"/>
        <w:gridCol w:w="1002"/>
        <w:gridCol w:w="1002"/>
        <w:gridCol w:w="838"/>
        <w:gridCol w:w="1023"/>
        <w:gridCol w:w="1145"/>
        <w:gridCol w:w="1145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Мероприятие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«Обеспечение проведения работ по установке ограждения на объектах (сибиреязвенных скотомогильниках) в Ленинском районе»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7710000190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136,5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7710000190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136,5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hd w:val="nil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6838" w:h="11905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подраздел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2</w:t>
      </w:r>
      <w:r>
        <w:rPr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за счет средств областного бюджета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подраздел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4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jc w:val="center"/>
        <w:spacing w:after="0" w:line="240" w:lineRule="auto"/>
      </w:pPr>
      <w:r/>
      <w:r/>
      <w:r/>
    </w:p>
    <w:tbl>
      <w:tblPr>
        <w:tblStyle w:val="95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7"/>
        <w:gridCol w:w="1464"/>
        <w:gridCol w:w="1340"/>
        <w:gridCol w:w="1296"/>
        <w:gridCol w:w="1340"/>
        <w:gridCol w:w="1251"/>
        <w:gridCol w:w="2652"/>
      </w:tblGrid>
      <w:tr>
        <w:tblPrEx/>
        <w:trPr>
          <w:jc w:val="center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9349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continue"/>
            <w:textDirection w:val="lrTb"/>
            <w:noWrap w:val="false"/>
          </w:tcPr>
          <w:p>
            <w:pPr>
              <w:ind w:left="-62"/>
            </w:pPr>
            <w:r/>
            <w:r/>
            <w:r/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788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21" w:type="dxa"/>
            <w:vMerge w:val="continue"/>
            <w:textDirection w:val="lrTb"/>
            <w:noWrap w:val="false"/>
          </w:tcPr>
          <w:p>
            <w:pPr>
              <w:ind w:left="-62"/>
            </w:pPr>
            <w:r/>
            <w:r/>
            <w:r/>
          </w:p>
        </w:tc>
        <w:tc>
          <w:tcPr>
            <w:tcW w:w="14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pStyle w:val="94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  <w:r/>
          </w:p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/>
            <w:r/>
          </w:p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pStyle w:val="94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/>
            <w:r/>
          </w:p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pStyle w:val="94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/>
            <w:r/>
          </w:p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contextualSpacing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4570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245572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50648,1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54072,6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54072,6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4570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4570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4570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245436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50648,1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54072,6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54072,6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52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  <w:r/>
    </w:p>
    <w:p>
      <w:pPr>
        <w:ind w:left="0" w:right="0" w:firstLine="709"/>
        <w:jc w:val="both"/>
        <w:rPr>
          <w:sz w:val="28"/>
          <w:szCs w:val="28"/>
          <w:highlight w:val="none"/>
          <w:lang w:val="ru-RU"/>
        </w:rPr>
        <w:outlineLvl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Губернатор области </w:t>
        <w:tab/>
        <w:tab/>
        <w:tab/>
        <w:tab/>
        <w:tab/>
        <w:tab/>
        <w:tab/>
        <w:t xml:space="preserve">Р.Э. Гольдштейн</w:t>
      </w:r>
      <w:r>
        <w:rPr>
          <w:szCs w:val="28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8"/>
    <w:link w:val="936"/>
    <w:uiPriority w:val="9"/>
    <w:rPr>
      <w:rFonts w:ascii="Arial" w:hAnsi="Arial" w:eastAsia="Arial" w:cs="Arial"/>
      <w:sz w:val="40"/>
      <w:szCs w:val="40"/>
    </w:rPr>
  </w:style>
  <w:style w:type="paragraph" w:styleId="765">
    <w:name w:val="Heading 2"/>
    <w:basedOn w:val="935"/>
    <w:next w:val="935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6">
    <w:name w:val="Heading 2 Char"/>
    <w:basedOn w:val="938"/>
    <w:link w:val="765"/>
    <w:uiPriority w:val="9"/>
    <w:rPr>
      <w:rFonts w:ascii="Arial" w:hAnsi="Arial" w:eastAsia="Arial" w:cs="Arial"/>
      <w:sz w:val="34"/>
    </w:rPr>
  </w:style>
  <w:style w:type="character" w:styleId="767">
    <w:name w:val="Heading 3 Char"/>
    <w:basedOn w:val="938"/>
    <w:link w:val="937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8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8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8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8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5"/>
    <w:next w:val="935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5"/>
    <w:next w:val="935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8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before="0" w:after="0" w:line="240" w:lineRule="auto"/>
    </w:pPr>
  </w:style>
  <w:style w:type="paragraph" w:styleId="781">
    <w:name w:val="Title"/>
    <w:basedOn w:val="935"/>
    <w:next w:val="935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>
    <w:name w:val="Title Char"/>
    <w:basedOn w:val="938"/>
    <w:link w:val="781"/>
    <w:uiPriority w:val="10"/>
    <w:rPr>
      <w:sz w:val="48"/>
      <w:szCs w:val="48"/>
    </w:rPr>
  </w:style>
  <w:style w:type="paragraph" w:styleId="783">
    <w:name w:val="Subtitle"/>
    <w:basedOn w:val="935"/>
    <w:next w:val="935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>
    <w:name w:val="Subtitle Char"/>
    <w:basedOn w:val="938"/>
    <w:link w:val="783"/>
    <w:uiPriority w:val="11"/>
    <w:rPr>
      <w:sz w:val="24"/>
      <w:szCs w:val="24"/>
    </w:rPr>
  </w:style>
  <w:style w:type="paragraph" w:styleId="785">
    <w:name w:val="Quote"/>
    <w:basedOn w:val="935"/>
    <w:next w:val="935"/>
    <w:link w:val="786"/>
    <w:uiPriority w:val="29"/>
    <w:qFormat/>
    <w:pPr>
      <w:ind w:left="720" w:right="720"/>
    </w:pPr>
    <w:rPr>
      <w:i/>
    </w:rPr>
  </w:style>
  <w:style w:type="character" w:styleId="786">
    <w:name w:val="Quote Char"/>
    <w:link w:val="785"/>
    <w:uiPriority w:val="29"/>
    <w:rPr>
      <w:i/>
    </w:rPr>
  </w:style>
  <w:style w:type="paragraph" w:styleId="787">
    <w:name w:val="Intense Quote"/>
    <w:basedOn w:val="935"/>
    <w:next w:val="935"/>
    <w:link w:val="7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>
    <w:name w:val="Intense Quote Char"/>
    <w:link w:val="787"/>
    <w:uiPriority w:val="30"/>
    <w:rPr>
      <w:i/>
    </w:rPr>
  </w:style>
  <w:style w:type="character" w:styleId="789">
    <w:name w:val="Header Char"/>
    <w:basedOn w:val="938"/>
    <w:link w:val="948"/>
    <w:uiPriority w:val="99"/>
  </w:style>
  <w:style w:type="character" w:styleId="790">
    <w:name w:val="Footer Char"/>
    <w:basedOn w:val="938"/>
    <w:link w:val="950"/>
    <w:uiPriority w:val="99"/>
  </w:style>
  <w:style w:type="paragraph" w:styleId="791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950"/>
    <w:uiPriority w:val="99"/>
  </w:style>
  <w:style w:type="table" w:styleId="793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2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3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4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5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6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7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8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8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>
    <w:name w:val="Heading 1"/>
    <w:basedOn w:val="935"/>
    <w:next w:val="935"/>
    <w:link w:val="941"/>
    <w:uiPriority w:val="9"/>
    <w:qFormat/>
    <w:pPr>
      <w:keepNext/>
      <w:outlineLvl w:val="0"/>
    </w:pPr>
    <w:rPr>
      <w:sz w:val="28"/>
      <w:szCs w:val="28"/>
    </w:rPr>
  </w:style>
  <w:style w:type="paragraph" w:styleId="937">
    <w:name w:val="Heading 3"/>
    <w:basedOn w:val="935"/>
    <w:next w:val="935"/>
    <w:link w:val="956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character" w:styleId="941" w:customStyle="1">
    <w:name w:val="Заголовок 1 Знак"/>
    <w:basedOn w:val="938"/>
    <w:link w:val="936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2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43">
    <w:name w:val="Hyperlink"/>
    <w:basedOn w:val="938"/>
    <w:uiPriority w:val="99"/>
    <w:unhideWhenUsed/>
    <w:rPr>
      <w:rFonts w:cs="Times New Roman"/>
      <w:color w:val="0000ff"/>
      <w:u w:val="single"/>
    </w:rPr>
  </w:style>
  <w:style w:type="paragraph" w:styleId="944">
    <w:name w:val="Body Text"/>
    <w:basedOn w:val="935"/>
    <w:link w:val="945"/>
    <w:uiPriority w:val="99"/>
    <w:pPr>
      <w:jc w:val="both"/>
    </w:pPr>
    <w:rPr>
      <w:sz w:val="28"/>
      <w:szCs w:val="28"/>
    </w:rPr>
  </w:style>
  <w:style w:type="character" w:styleId="945" w:customStyle="1">
    <w:name w:val="Основной текст Знак"/>
    <w:basedOn w:val="938"/>
    <w:link w:val="94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6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47" w:customStyle="1">
    <w:name w:val="formattext"/>
    <w:basedOn w:val="935"/>
    <w:pPr>
      <w:spacing w:before="100" w:beforeAutospacing="1" w:after="100" w:afterAutospacing="1"/>
    </w:pPr>
  </w:style>
  <w:style w:type="paragraph" w:styleId="948">
    <w:name w:val="Header"/>
    <w:basedOn w:val="935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Верхний колонтитул Знак"/>
    <w:basedOn w:val="938"/>
    <w:link w:val="9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>
    <w:name w:val="Footer"/>
    <w:basedOn w:val="935"/>
    <w:link w:val="951"/>
    <w:uiPriority w:val="99"/>
    <w:pPr>
      <w:tabs>
        <w:tab w:val="center" w:pos="4677" w:leader="none"/>
        <w:tab w:val="right" w:pos="9355" w:leader="none"/>
      </w:tabs>
    </w:pPr>
  </w:style>
  <w:style w:type="character" w:styleId="951" w:customStyle="1">
    <w:name w:val="Нижний колонтитул Знак"/>
    <w:basedOn w:val="938"/>
    <w:link w:val="9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>
    <w:name w:val="List Paragraph"/>
    <w:basedOn w:val="935"/>
    <w:uiPriority w:val="34"/>
    <w:qFormat/>
    <w:pPr>
      <w:contextualSpacing/>
      <w:ind w:left="720"/>
    </w:pPr>
  </w:style>
  <w:style w:type="table" w:styleId="953">
    <w:name w:val="Table Grid"/>
    <w:basedOn w:val="9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Balloon Text"/>
    <w:basedOn w:val="935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38"/>
    <w:link w:val="9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6" w:customStyle="1">
    <w:name w:val="Заголовок 3 Знак"/>
    <w:basedOn w:val="938"/>
    <w:link w:val="937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57" w:customStyle="1">
    <w:name w:val="Сетка таблицы1"/>
    <w:basedOn w:val="939"/>
    <w:next w:val="9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108</cp:revision>
  <dcterms:created xsi:type="dcterms:W3CDTF">2022-01-24T01:18:00Z</dcterms:created>
  <dcterms:modified xsi:type="dcterms:W3CDTF">2024-05-16T07:20:51Z</dcterms:modified>
</cp:coreProperties>
</file>